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pPr>
      <w:r>
        <w:rPr>
          <w:rStyle w:val="6"/>
          <w:rFonts w:ascii="微软雅黑" w:hAnsi="微软雅黑" w:eastAsia="微软雅黑" w:cs="微软雅黑"/>
          <w:i w:val="0"/>
          <w:iCs w:val="0"/>
          <w:caps w:val="0"/>
          <w:color w:val="444444"/>
          <w:spacing w:val="0"/>
          <w:sz w:val="24"/>
          <w:szCs w:val="24"/>
          <w:u w:val="none"/>
          <w:bdr w:val="none" w:color="auto" w:sz="0" w:space="0"/>
        </w:rPr>
        <w:t>DRK127摩擦系数仪是我公司按相关国家标准规定研究开发采用现代机械设计理念和微机处理技术进行精心合理设计的一种新型高精度智能型试验仪，采用先进的元器件、配套部件、单片微机，进行合理的构造和多功能设计,具有标准中包含的各种参数测试、转换、调节、显示、记忆、打印等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single" w:color="DDDDDD" w:sz="6" w:space="3"/>
          <w:right w:val="none" w:color="auto" w:sz="0" w:space="0"/>
        </w:pBdr>
        <w:spacing w:before="300" w:beforeAutospacing="0" w:after="226" w:afterAutospacing="0"/>
        <w:ind w:left="0" w:right="0"/>
        <w:jc w:val="left"/>
        <w:rPr>
          <w:color w:val="326EA5"/>
          <w:sz w:val="24"/>
          <w:szCs w:val="24"/>
        </w:rPr>
      </w:pPr>
      <w:r>
        <w:rPr>
          <w:i w:val="0"/>
          <w:iCs w:val="0"/>
          <w:caps w:val="0"/>
          <w:color w:val="326EA5"/>
          <w:spacing w:val="0"/>
          <w:sz w:val="24"/>
          <w:szCs w:val="24"/>
          <w:u w:val="none"/>
          <w:bdr w:val="none" w:color="auto" w:sz="0" w:space="0"/>
        </w:rPr>
        <w:t xml:space="preserve">产品细节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Style w:val="6"/>
          <w:rFonts w:hint="eastAsia" w:ascii="宋体" w:hAnsi="宋体" w:eastAsia="宋体" w:cs="宋体"/>
          <w:i w:val="0"/>
          <w:iCs w:val="0"/>
          <w:caps w:val="0"/>
          <w:color w:val="0000FF"/>
          <w:spacing w:val="0"/>
          <w:sz w:val="28"/>
          <w:szCs w:val="28"/>
          <w:u w:val="none"/>
          <w:bdr w:val="none" w:color="auto" w:sz="0" w:space="0"/>
        </w:rPr>
        <w:t>产品特点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eastAsia" w:ascii="微软雅黑" w:hAnsi="微软雅黑" w:eastAsia="微软雅黑" w:cs="微软雅黑"/>
          <w:i w:val="0"/>
          <w:iCs w:val="0"/>
          <w:caps w:val="0"/>
          <w:color w:val="444444"/>
          <w:spacing w:val="0"/>
          <w:sz w:val="24"/>
          <w:szCs w:val="24"/>
          <w:u w:val="none"/>
          <w:bdr w:val="none" w:color="auto" w:sz="0" w:space="0"/>
        </w:rPr>
        <w:t>系统可同时测定试样的静摩擦系数和动摩擦系数，试样间的充分接触，可提高测试结果的准确性，仪器试验台面和测试滑块均经过消磁处理和剩磁检测，有效地降低了系统测试误差，设备采用微电脑控制，搭配菜单式操作界面，PVC控制面板和液晶显示屏，方便用户进行试验操作及数据查看，液晶屏实时显示力值及动、静摩擦系数，配备微型打印机自动打印单件或成组试样的试验报告，可配置RS232接口，方便系统与电脑的外部连接和数据传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eastAsia" w:ascii="微软雅黑" w:hAnsi="微软雅黑" w:eastAsia="微软雅黑" w:cs="微软雅黑"/>
          <w:i w:val="0"/>
          <w:iCs w:val="0"/>
          <w:caps w:val="0"/>
          <w:color w:val="444444"/>
          <w:spacing w:val="0"/>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Style w:val="6"/>
          <w:rFonts w:hint="eastAsia" w:ascii="宋体" w:hAnsi="宋体" w:eastAsia="宋体" w:cs="宋体"/>
          <w:i w:val="0"/>
          <w:iCs w:val="0"/>
          <w:caps w:val="0"/>
          <w:color w:val="0000FF"/>
          <w:spacing w:val="0"/>
          <w:sz w:val="28"/>
          <w:szCs w:val="28"/>
          <w:u w:val="none"/>
          <w:bdr w:val="none" w:color="auto" w:sz="0" w:space="0"/>
        </w:rPr>
        <w:t>产品应用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eastAsia" w:ascii="微软雅黑" w:hAnsi="微软雅黑" w:eastAsia="微软雅黑" w:cs="微软雅黑"/>
          <w:i w:val="0"/>
          <w:iCs w:val="0"/>
          <w:caps w:val="0"/>
          <w:color w:val="444444"/>
          <w:spacing w:val="0"/>
          <w:sz w:val="24"/>
          <w:szCs w:val="24"/>
          <w:u w:val="none"/>
          <w:bdr w:val="none" w:color="auto" w:sz="0" w:space="0"/>
        </w:rPr>
        <w:t>专业适用于测量纸张、纸板、塑料薄膜、薄片、橡胶、、编织袋、织物风格、通信电缆光缆用金属材料复合带、输送带、木材、涂层、刹车片、雨刷、鞋材、轮胎等材料滑动时的静摩擦系数和动摩擦系数。通过测量材料的滑爽性，可以控制调节材料生产质量工艺指标，满足产品使用要求。另外还可用于化妆品、滴眼液等日化用品的滑爽性能测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Style w:val="6"/>
          <w:rFonts w:hint="eastAsia" w:ascii="宋体" w:hAnsi="宋体" w:eastAsia="宋体" w:cs="宋体"/>
          <w:i w:val="0"/>
          <w:iCs w:val="0"/>
          <w:caps w:val="0"/>
          <w:color w:val="0000FF"/>
          <w:spacing w:val="0"/>
          <w:sz w:val="28"/>
          <w:szCs w:val="28"/>
          <w:u w:val="none"/>
          <w:bdr w:val="none" w:color="auto" w:sz="0" w:space="0"/>
        </w:rPr>
        <w:t>技术标准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eastAsia" w:ascii="微软雅黑" w:hAnsi="微软雅黑" w:eastAsia="微软雅黑" w:cs="微软雅黑"/>
          <w:i w:val="0"/>
          <w:iCs w:val="0"/>
          <w:caps w:val="0"/>
          <w:color w:val="444444"/>
          <w:spacing w:val="0"/>
          <w:sz w:val="24"/>
          <w:szCs w:val="24"/>
          <w:u w:val="none"/>
          <w:bdr w:val="none" w:color="auto" w:sz="0" w:space="0"/>
        </w:rPr>
        <w:t>仪器符合GB10006、GB/T17200、ISO8295、ASTM D1894、TAPPI T816等相关规定。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Style w:val="6"/>
          <w:rFonts w:hint="eastAsia" w:ascii="宋体" w:hAnsi="宋体" w:eastAsia="宋体" w:cs="宋体"/>
          <w:i w:val="0"/>
          <w:iCs w:val="0"/>
          <w:caps w:val="0"/>
          <w:color w:val="0000FF"/>
          <w:spacing w:val="0"/>
          <w:sz w:val="28"/>
          <w:szCs w:val="28"/>
          <w:u w:val="none"/>
          <w:bdr w:val="none" w:color="auto" w:sz="0" w:space="0"/>
        </w:rPr>
        <w:t>产品参数</w:t>
      </w:r>
    </w:p>
    <w:tbl>
      <w:tblPr>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236"/>
        <w:gridCol w:w="6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blCellSpacing w:w="0" w:type="dxa"/>
        </w:trPr>
        <w:tc>
          <w:tcPr>
            <w:tcW w:w="2415" w:type="dxa"/>
            <w:tcBorders>
              <w:top w:val="nil"/>
              <w:left w:val="nil"/>
              <w:bottom w:val="nil"/>
              <w:right w:val="nil"/>
            </w:tcBorders>
            <w:shd w:val="clear" w:color="auto" w:fill="003366"/>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FFFFFF"/>
                <w:sz w:val="24"/>
                <w:szCs w:val="24"/>
                <w:bdr w:val="none" w:color="auto" w:sz="0" w:space="0"/>
              </w:rPr>
              <w:t>指标</w:t>
            </w:r>
          </w:p>
        </w:tc>
        <w:tc>
          <w:tcPr>
            <w:tcW w:w="6600" w:type="dxa"/>
            <w:tcBorders>
              <w:top w:val="nil"/>
              <w:left w:val="nil"/>
              <w:bottom w:val="nil"/>
              <w:right w:val="nil"/>
            </w:tcBorders>
            <w:shd w:val="clear" w:color="auto" w:fill="003366"/>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color w:val="FFFFFF"/>
                <w:sz w:val="24"/>
                <w:szCs w:val="24"/>
                <w:bdr w:val="none" w:color="auto" w:sz="0" w:space="0"/>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blCellSpacing w:w="0" w:type="dxa"/>
        </w:trPr>
        <w:tc>
          <w:tcPr>
            <w:tcW w:w="2415" w:type="dxa"/>
            <w:tcBorders>
              <w:top w:val="nil"/>
              <w:left w:val="nil"/>
              <w:bottom w:val="nil"/>
              <w:right w:val="nil"/>
            </w:tcBorders>
            <w:shd w:val="clear" w:color="auto" w:fill="969696"/>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负荷范围</w:t>
            </w:r>
          </w:p>
        </w:tc>
        <w:tc>
          <w:tcPr>
            <w:tcW w:w="6600" w:type="dxa"/>
            <w:tcBorders>
              <w:top w:val="nil"/>
              <w:left w:val="nil"/>
              <w:bottom w:val="nil"/>
              <w:right w:val="nil"/>
            </w:tcBorders>
            <w:shd w:val="clear"/>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0～5 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trPr>
        <w:tc>
          <w:tcPr>
            <w:tcW w:w="2415" w:type="dxa"/>
            <w:tcBorders>
              <w:top w:val="nil"/>
              <w:left w:val="nil"/>
              <w:bottom w:val="nil"/>
              <w:right w:val="nil"/>
            </w:tcBorders>
            <w:shd w:val="clear" w:color="auto" w:fill="969696"/>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精度</w:t>
            </w:r>
          </w:p>
        </w:tc>
        <w:tc>
          <w:tcPr>
            <w:tcW w:w="6600" w:type="dxa"/>
            <w:tcBorders>
              <w:top w:val="nil"/>
              <w:left w:val="nil"/>
              <w:bottom w:val="nil"/>
              <w:right w:val="nil"/>
            </w:tcBorders>
            <w:shd w:val="clear"/>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优于1级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blCellSpacing w:w="0" w:type="dxa"/>
        </w:trPr>
        <w:tc>
          <w:tcPr>
            <w:tcW w:w="2415" w:type="dxa"/>
            <w:tcBorders>
              <w:top w:val="nil"/>
              <w:left w:val="nil"/>
              <w:bottom w:val="nil"/>
              <w:right w:val="nil"/>
            </w:tcBorders>
            <w:shd w:val="clear" w:color="auto" w:fill="969696"/>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行程</w:t>
            </w:r>
          </w:p>
        </w:tc>
        <w:tc>
          <w:tcPr>
            <w:tcW w:w="6600" w:type="dxa"/>
            <w:tcBorders>
              <w:top w:val="nil"/>
              <w:left w:val="nil"/>
              <w:bottom w:val="nil"/>
              <w:right w:val="nil"/>
            </w:tcBorders>
            <w:shd w:val="clear"/>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70 mm或150mm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CellSpacing w:w="0" w:type="dxa"/>
        </w:trPr>
        <w:tc>
          <w:tcPr>
            <w:tcW w:w="2415" w:type="dxa"/>
            <w:tcBorders>
              <w:top w:val="nil"/>
              <w:left w:val="nil"/>
              <w:bottom w:val="nil"/>
              <w:right w:val="nil"/>
            </w:tcBorders>
            <w:shd w:val="clear" w:color="auto" w:fill="969696"/>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滑块质量</w:t>
            </w:r>
          </w:p>
        </w:tc>
        <w:tc>
          <w:tcPr>
            <w:tcW w:w="6600" w:type="dxa"/>
            <w:tcBorders>
              <w:top w:val="nil"/>
              <w:left w:val="nil"/>
              <w:bottom w:val="nil"/>
              <w:right w:val="nil"/>
            </w:tcBorders>
            <w:shd w:val="clear"/>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                200g (标准)注：其他质量滑块可定制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blCellSpacing w:w="0" w:type="dxa"/>
        </w:trPr>
        <w:tc>
          <w:tcPr>
            <w:tcW w:w="2415" w:type="dxa"/>
            <w:tcBorders>
              <w:top w:val="nil"/>
              <w:left w:val="nil"/>
              <w:bottom w:val="nil"/>
              <w:right w:val="nil"/>
            </w:tcBorders>
            <w:shd w:val="clear" w:color="auto" w:fill="969696"/>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试验速度</w:t>
            </w:r>
          </w:p>
        </w:tc>
        <w:tc>
          <w:tcPr>
            <w:tcW w:w="6600" w:type="dxa"/>
            <w:tcBorders>
              <w:top w:val="nil"/>
              <w:left w:val="nil"/>
              <w:bottom w:val="nil"/>
              <w:right w:val="nil"/>
            </w:tcBorders>
            <w:shd w:val="clear"/>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100 mm/min 或150 mm/min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tblCellSpacing w:w="0" w:type="dxa"/>
        </w:trPr>
        <w:tc>
          <w:tcPr>
            <w:tcW w:w="2415" w:type="dxa"/>
            <w:tcBorders>
              <w:top w:val="nil"/>
              <w:left w:val="nil"/>
              <w:bottom w:val="nil"/>
              <w:right w:val="nil"/>
            </w:tcBorders>
            <w:shd w:val="clear" w:color="auto" w:fill="969696"/>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环境要求</w:t>
            </w:r>
          </w:p>
        </w:tc>
        <w:tc>
          <w:tcPr>
            <w:tcW w:w="6600" w:type="dxa"/>
            <w:tcBorders>
              <w:top w:val="nil"/>
              <w:left w:val="nil"/>
              <w:bottom w:val="nil"/>
              <w:right w:val="nil"/>
            </w:tcBorders>
            <w:shd w:val="clear"/>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                    环境要求温度15～30℃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blCellSpacing w:w="0" w:type="dxa"/>
        </w:trPr>
        <w:tc>
          <w:tcPr>
            <w:tcW w:w="2415" w:type="dxa"/>
            <w:tcBorders>
              <w:top w:val="nil"/>
              <w:left w:val="nil"/>
              <w:bottom w:val="nil"/>
              <w:right w:val="nil"/>
            </w:tcBorders>
            <w:shd w:val="clear" w:color="auto" w:fill="969696"/>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外形尺寸</w:t>
            </w:r>
          </w:p>
        </w:tc>
        <w:tc>
          <w:tcPr>
            <w:tcW w:w="6600" w:type="dxa"/>
            <w:tcBorders>
              <w:top w:val="nil"/>
              <w:left w:val="nil"/>
              <w:bottom w:val="nil"/>
              <w:right w:val="nil"/>
            </w:tcBorders>
            <w:shd w:val="clear"/>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470 mm(L)﹡300 mm(W) ﹡190 mm(H)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tblCellSpacing w:w="0" w:type="dxa"/>
        </w:trPr>
        <w:tc>
          <w:tcPr>
            <w:tcW w:w="2415" w:type="dxa"/>
            <w:tcBorders>
              <w:top w:val="nil"/>
              <w:left w:val="nil"/>
              <w:bottom w:val="nil"/>
              <w:right w:val="nil"/>
            </w:tcBorders>
            <w:shd w:val="clear" w:color="auto" w:fill="969696"/>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电源</w:t>
            </w:r>
          </w:p>
        </w:tc>
        <w:tc>
          <w:tcPr>
            <w:tcW w:w="6600" w:type="dxa"/>
            <w:tcBorders>
              <w:top w:val="nil"/>
              <w:left w:val="nil"/>
              <w:bottom w:val="nil"/>
              <w:right w:val="nil"/>
            </w:tcBorders>
            <w:shd w:val="clear"/>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AC220V±5%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25" w:hRule="atLeast"/>
          <w:tblCellSpacing w:w="0" w:type="dxa"/>
        </w:trPr>
        <w:tc>
          <w:tcPr>
            <w:tcW w:w="2415" w:type="dxa"/>
            <w:tcBorders>
              <w:top w:val="nil"/>
              <w:left w:val="nil"/>
              <w:bottom w:val="nil"/>
              <w:right w:val="nil"/>
            </w:tcBorders>
            <w:shd w:val="clear" w:color="auto" w:fill="969696"/>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净重</w:t>
            </w:r>
          </w:p>
        </w:tc>
        <w:tc>
          <w:tcPr>
            <w:tcW w:w="6600" w:type="dxa"/>
            <w:tcBorders>
              <w:top w:val="nil"/>
              <w:left w:val="nil"/>
              <w:bottom w:val="nil"/>
              <w:right w:val="nil"/>
            </w:tcBorders>
            <w:shd w:val="clear"/>
            <w:tcMar>
              <w:top w:w="60" w:type="dxa"/>
              <w:left w:w="60" w:type="dxa"/>
              <w:bottom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sz w:val="24"/>
                <w:szCs w:val="24"/>
                <w:bdr w:val="none" w:color="auto" w:sz="0" w:space="0"/>
              </w:rPr>
              <w:t>20kg</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Style w:val="6"/>
          <w:rFonts w:hint="eastAsia" w:ascii="宋体" w:hAnsi="宋体" w:eastAsia="宋体" w:cs="宋体"/>
          <w:i w:val="0"/>
          <w:iCs w:val="0"/>
          <w:caps w:val="0"/>
          <w:color w:val="3366FF"/>
          <w:spacing w:val="0"/>
          <w:sz w:val="21"/>
          <w:szCs w:val="21"/>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Style w:val="6"/>
          <w:rFonts w:hint="eastAsia" w:ascii="宋体" w:hAnsi="宋体" w:eastAsia="宋体" w:cs="宋体"/>
          <w:i w:val="0"/>
          <w:iCs w:val="0"/>
          <w:caps w:val="0"/>
          <w:color w:val="0000FF"/>
          <w:spacing w:val="0"/>
          <w:sz w:val="28"/>
          <w:szCs w:val="28"/>
          <w:u w:val="none"/>
          <w:bdr w:val="none" w:color="auto" w:sz="0" w:space="0"/>
        </w:rPr>
        <w:t>产品配置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eastAsia" w:ascii="微软雅黑" w:hAnsi="微软雅黑" w:eastAsia="微软雅黑" w:cs="微软雅黑"/>
          <w:i w:val="0"/>
          <w:iCs w:val="0"/>
          <w:caps w:val="0"/>
          <w:color w:val="444444"/>
          <w:spacing w:val="0"/>
          <w:sz w:val="24"/>
          <w:szCs w:val="24"/>
          <w:u w:val="none"/>
          <w:bdr w:val="none" w:color="auto" w:sz="0" w:space="0"/>
        </w:rPr>
        <w:t>主机、200g滑块 合格证，说明书，打印纸四卷、电源线。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Fonts w:hint="eastAsia" w:ascii="微软雅黑" w:hAnsi="微软雅黑" w:eastAsia="微软雅黑" w:cs="微软雅黑"/>
          <w:i w:val="0"/>
          <w:iCs w:val="0"/>
          <w:caps w:val="0"/>
          <w:color w:val="444444"/>
          <w:spacing w:val="0"/>
          <w:sz w:val="24"/>
          <w:szCs w:val="24"/>
          <w:u w:val="none"/>
          <w:bdr w:val="none" w:color="auto" w:sz="0" w:space="0"/>
        </w:rPr>
        <w:t>可选配件： 500g非标滑块。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360" w:lineRule="atLeast"/>
        <w:ind w:left="0" w:right="0"/>
        <w:jc w:val="left"/>
      </w:pPr>
      <w:r>
        <w:rPr>
          <w:rFonts w:hint="eastAsia" w:ascii="微软雅黑" w:hAnsi="微软雅黑" w:eastAsia="微软雅黑" w:cs="微软雅黑"/>
          <w:i w:val="0"/>
          <w:iCs w:val="0"/>
          <w:caps w:val="0"/>
          <w:color w:val="444444"/>
          <w:spacing w:val="0"/>
          <w:sz w:val="24"/>
          <w:szCs w:val="24"/>
          <w:u w:val="none"/>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left"/>
      </w:pPr>
      <w:r>
        <w:rPr>
          <w:rStyle w:val="6"/>
          <w:rFonts w:hint="eastAsia" w:ascii="微软雅黑" w:hAnsi="微软雅黑" w:eastAsia="微软雅黑" w:cs="微软雅黑"/>
          <w:i w:val="0"/>
          <w:iCs w:val="0"/>
          <w:caps w:val="0"/>
          <w:color w:val="FF0000"/>
          <w:spacing w:val="15"/>
          <w:sz w:val="21"/>
          <w:szCs w:val="21"/>
          <w:u w:val="none"/>
          <w:bdr w:val="none" w:color="auto" w:sz="0" w:space="0"/>
          <w:shd w:val="clear" w:fill="FFFFFF"/>
        </w:rPr>
        <w:t>注:因技术进步更改资料,恕不另行通知,产品以后期实物为准。</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065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2021-10-28T03:12:26Z</dcterms:created>
  <dc:creator>账户2</dc:creator>
  <cp:lastModifiedBy>账户2</cp:lastModifiedBy>
  <dcterms:modified xsi:type="dcterms:W3CDTF">2021-10-28T03:12:29Z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DBF3847560C447FA99A74206E83C4597</vt:lpwstr>
  </property>
</Properties>
</file>